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9" w:rsidRDefault="006D16BF" w:rsidP="00C722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kk-KZ"/>
        </w:rPr>
      </w:pPr>
      <w:r>
        <w:rPr>
          <w:color w:val="000000"/>
          <w:sz w:val="28"/>
          <w:szCs w:val="28"/>
        </w:rPr>
        <w:t>В</w:t>
      </w:r>
      <w:bookmarkStart w:id="0" w:name="_GoBack"/>
      <w:bookmarkEnd w:id="0"/>
      <w:r w:rsidR="00C72239">
        <w:rPr>
          <w:color w:val="000000"/>
          <w:sz w:val="28"/>
          <w:szCs w:val="28"/>
          <w:lang w:val="kk-KZ"/>
        </w:rPr>
        <w:t>акансия </w:t>
      </w:r>
      <w:r w:rsidR="00C72239">
        <w:rPr>
          <w:color w:val="000000"/>
          <w:sz w:val="28"/>
          <w:szCs w:val="28"/>
          <w:u w:val="single"/>
          <w:lang w:val="kk-KZ"/>
        </w:rPr>
        <w:t>ведущего геолога Комплексной партии</w:t>
      </w:r>
    </w:p>
    <w:p w:rsidR="00C72239" w:rsidRDefault="00C72239" w:rsidP="00C7223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2239" w:rsidRDefault="00C72239" w:rsidP="00C7223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  <w:sz w:val="28"/>
          <w:szCs w:val="28"/>
        </w:rPr>
        <w:t>1.</w:t>
      </w:r>
      <w:r>
        <w:rPr>
          <w:rStyle w:val="a4"/>
          <w:color w:val="000000"/>
          <w:sz w:val="14"/>
          <w:szCs w:val="14"/>
        </w:rPr>
        <w:t>        </w:t>
      </w:r>
      <w:r>
        <w:rPr>
          <w:rStyle w:val="a4"/>
          <w:color w:val="000000"/>
          <w:sz w:val="28"/>
          <w:szCs w:val="28"/>
        </w:rPr>
        <w:t>Квалификационные требования к должности</w:t>
      </w:r>
    </w:p>
    <w:p w:rsidR="00C72239" w:rsidRDefault="00C72239" w:rsidP="00C722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Образование – высшее (или послевузовское) геологическое.</w:t>
      </w:r>
    </w:p>
    <w:p w:rsidR="00C72239" w:rsidRDefault="00C72239" w:rsidP="00C722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Опыт работы – стаж работы в должности геолога первой категории не менее трех лет или общий стаж работы по специальности не менее пяти лет.</w:t>
      </w:r>
    </w:p>
    <w:p w:rsidR="00345C57" w:rsidRPr="00C72239" w:rsidRDefault="00C72239" w:rsidP="00C722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Профессиональные компетенции – должен знать Конституцию Республики Казахстан от 30 августа 1995 года, Трудовой кодекс Республики Казахстан от 23 ноября 2015 года, Кодекс Республики Казахстан от 27 декабря 2017 года «О недрах и недропользовании»,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 и иные нормативные правовые акты в области геологического (геофизического, гидрогеологического) изучения, использования и охраны недр; геологическую изученность и современные представления о геологии района работ (месторождения, участка), характер деятельности геологической организации; требования промышленности к изучаемым видам полезных ископаемых; экономику минерального сырья и геологоразведочных работ; порядок проектирования, планирования и финансирования геологоразведочных работ; организацию труда, производства и управления; технологию производства геологоразведочных работ и требования к качеству их проведения; методику опробования и подсчета запасов по изучаемым видам полезных ископаемых; методы исследования полезных ископаемых и горных пород; учет и правила хранения геологических материалов; виды применяемого геологического оборудования, приборов, аппаратуры и правила их технической эксплуатации и метрологического обеспечения; передовой отечественный и зарубежный опыт проведения геологических исследований; правила оформления геологической документации; инструкции и правила применения техники для обработки геологических материалов; правила и нормы охраны труда, техники безопасности, производственной санитарии и противопожарной защиты.</w:t>
      </w:r>
    </w:p>
    <w:sectPr w:rsidR="00345C57" w:rsidRPr="00C7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0C"/>
    <w:rsid w:val="000D5B0C"/>
    <w:rsid w:val="00534720"/>
    <w:rsid w:val="006D16BF"/>
    <w:rsid w:val="009A2B59"/>
    <w:rsid w:val="009B1271"/>
    <w:rsid w:val="00C72239"/>
    <w:rsid w:val="00D5380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9A98"/>
  <w15:chartTrackingRefBased/>
  <w15:docId w15:val="{ECC3FB9B-7A80-4AAA-96E2-2E8ADB88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frncscdncn</dc:creator>
  <cp:keywords/>
  <dc:description/>
  <cp:lastModifiedBy>frncscdncn</cp:lastModifiedBy>
  <cp:revision>3</cp:revision>
  <dcterms:created xsi:type="dcterms:W3CDTF">2020-11-03T11:43:00Z</dcterms:created>
  <dcterms:modified xsi:type="dcterms:W3CDTF">2020-11-04T07:37:00Z</dcterms:modified>
</cp:coreProperties>
</file>